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96" w:rsidRPr="00810605" w:rsidRDefault="006B1685" w:rsidP="00F2221F">
      <w:pPr>
        <w:pStyle w:val="NoSpacing"/>
        <w:rPr>
          <w:sz w:val="24"/>
          <w:szCs w:val="24"/>
        </w:rPr>
      </w:pPr>
      <w:bookmarkStart w:id="0" w:name="_Hlk73697879"/>
      <w:r>
        <w:rPr>
          <w:b/>
          <w:sz w:val="24"/>
          <w:szCs w:val="24"/>
        </w:rPr>
        <w:t xml:space="preserve">Coordinated Ride Provisions </w:t>
      </w:r>
      <w:r w:rsidR="009F5B63">
        <w:rPr>
          <w:b/>
          <w:sz w:val="24"/>
          <w:szCs w:val="24"/>
        </w:rPr>
        <w:t>and Practices between Adams and Juneau Counties</w:t>
      </w:r>
      <w:r w:rsidR="00810605">
        <w:rPr>
          <w:b/>
          <w:sz w:val="24"/>
          <w:szCs w:val="24"/>
        </w:rPr>
        <w:t xml:space="preserve">    </w:t>
      </w:r>
    </w:p>
    <w:p w:rsidR="009F5B63" w:rsidRPr="00810605" w:rsidRDefault="009F5B63" w:rsidP="00F222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Last Date Revised: </w:t>
      </w:r>
      <w:r>
        <w:rPr>
          <w:sz w:val="24"/>
          <w:szCs w:val="24"/>
        </w:rPr>
        <w:t>6-</w:t>
      </w:r>
      <w:r w:rsidR="00DA6EED">
        <w:rPr>
          <w:sz w:val="24"/>
          <w:szCs w:val="24"/>
        </w:rPr>
        <w:t>1</w:t>
      </w:r>
      <w:r w:rsidR="00EC56D8">
        <w:rPr>
          <w:sz w:val="24"/>
          <w:szCs w:val="24"/>
        </w:rPr>
        <w:t>8</w:t>
      </w:r>
      <w:r>
        <w:rPr>
          <w:sz w:val="24"/>
          <w:szCs w:val="24"/>
        </w:rPr>
        <w:t>-2021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Revision:</w:t>
      </w:r>
      <w:r>
        <w:rPr>
          <w:sz w:val="24"/>
          <w:szCs w:val="24"/>
        </w:rPr>
        <w:t xml:space="preserve"> </w:t>
      </w:r>
      <w:r w:rsidR="004C1AE2">
        <w:rPr>
          <w:sz w:val="24"/>
          <w:szCs w:val="24"/>
        </w:rPr>
        <w:t>4</w:t>
      </w:r>
      <w:r w:rsidR="00810605">
        <w:rPr>
          <w:sz w:val="24"/>
          <w:szCs w:val="24"/>
        </w:rPr>
        <w:tab/>
      </w:r>
      <w:r w:rsidR="00810605">
        <w:rPr>
          <w:sz w:val="24"/>
          <w:szCs w:val="24"/>
        </w:rPr>
        <w:tab/>
      </w:r>
      <w:r w:rsidR="00810605">
        <w:rPr>
          <w:b/>
          <w:sz w:val="24"/>
          <w:szCs w:val="24"/>
        </w:rPr>
        <w:t>Pages:</w:t>
      </w:r>
      <w:r w:rsidR="00810605">
        <w:rPr>
          <w:sz w:val="24"/>
          <w:szCs w:val="24"/>
        </w:rPr>
        <w:t xml:space="preserve">  1 of 2</w:t>
      </w:r>
    </w:p>
    <w:bookmarkEnd w:id="0"/>
    <w:p w:rsidR="009F5B63" w:rsidRDefault="009F5B63" w:rsidP="00F2221F">
      <w:pPr>
        <w:pStyle w:val="NoSpacing"/>
        <w:rPr>
          <w:sz w:val="24"/>
          <w:szCs w:val="24"/>
        </w:rPr>
      </w:pPr>
    </w:p>
    <w:p w:rsidR="003E0328" w:rsidRPr="003E0328" w:rsidRDefault="003E0328" w:rsidP="00F2221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Preamble</w:t>
      </w:r>
    </w:p>
    <w:p w:rsidR="009F5B63" w:rsidRDefault="009F5B63" w:rsidP="00F222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Provision and Practices covers the understanding between Adams and Juneau Counties as to the practices and methods used to coordinate rides between the counties when</w:t>
      </w:r>
    </w:p>
    <w:p w:rsidR="003E0328" w:rsidRDefault="003E0328" w:rsidP="00F222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9F5B63">
        <w:rPr>
          <w:sz w:val="24"/>
          <w:szCs w:val="24"/>
        </w:rPr>
        <w:t xml:space="preserve">ransportation of a resident of one county is undertaken by a driver and/or vehicle of a second county.  </w:t>
      </w:r>
    </w:p>
    <w:p w:rsidR="003E0328" w:rsidRPr="003E0328" w:rsidRDefault="009F5B63" w:rsidP="003E03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E0328">
        <w:rPr>
          <w:sz w:val="24"/>
          <w:szCs w:val="24"/>
        </w:rPr>
        <w:t>Further it is understood circumstances may occur which are not covered in these provisions.</w:t>
      </w:r>
      <w:r w:rsidR="003E0328" w:rsidRPr="003E0328">
        <w:rPr>
          <w:sz w:val="24"/>
          <w:szCs w:val="24"/>
        </w:rPr>
        <w:t xml:space="preserve">  </w:t>
      </w:r>
      <w:r w:rsidRPr="003E0328">
        <w:rPr>
          <w:sz w:val="24"/>
          <w:szCs w:val="24"/>
        </w:rPr>
        <w:t>In those cases, best choices will be left with the both counties to mutually resolve those issues to reach the most satisfactory conclusion.</w:t>
      </w:r>
      <w:r w:rsidR="003E0328" w:rsidRPr="003E0328">
        <w:rPr>
          <w:sz w:val="24"/>
          <w:szCs w:val="24"/>
        </w:rPr>
        <w:t xml:space="preserve"> </w:t>
      </w:r>
    </w:p>
    <w:p w:rsidR="009F5B63" w:rsidRDefault="003E0328" w:rsidP="003E03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provisions may be revised or amended at any time with agreement of both Counties.</w:t>
      </w:r>
    </w:p>
    <w:p w:rsidR="00EE580A" w:rsidRDefault="00EE580A" w:rsidP="00EE580A">
      <w:pPr>
        <w:pStyle w:val="NoSpacing"/>
        <w:ind w:left="720"/>
        <w:rPr>
          <w:sz w:val="24"/>
          <w:szCs w:val="24"/>
        </w:rPr>
      </w:pPr>
    </w:p>
    <w:p w:rsidR="00810605" w:rsidRDefault="00810605" w:rsidP="00B60C0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Normal Practice</w:t>
      </w:r>
      <w:r w:rsidR="00EE580A">
        <w:rPr>
          <w:b/>
          <w:sz w:val="24"/>
          <w:szCs w:val="24"/>
          <w:u w:val="single"/>
        </w:rPr>
        <w:t xml:space="preserve"> Steps Taken: </w:t>
      </w:r>
      <w:r w:rsidR="00EE580A">
        <w:rPr>
          <w:sz w:val="24"/>
          <w:szCs w:val="24"/>
        </w:rPr>
        <w:t>(No Exceptions, No Unusual Situations)</w:t>
      </w:r>
    </w:p>
    <w:p w:rsidR="00EE580A" w:rsidRDefault="00EE580A" w:rsidP="00EE5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(Counties X or Y described below could be either Adams or Juneau County)</w:t>
      </w:r>
    </w:p>
    <w:p w:rsidR="00EE580A" w:rsidRDefault="00EE580A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 comes to County X from resident of that County who qualifies for transport</w:t>
      </w:r>
    </w:p>
    <w:p w:rsidR="00EE580A" w:rsidRDefault="00EE580A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However, no driver/vehicle is available in County X</w:t>
      </w:r>
    </w:p>
    <w:p w:rsidR="00EE580A" w:rsidRDefault="00EE580A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X Transportation Coordinator contacts</w:t>
      </w:r>
      <w:r w:rsidR="00CF3F8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Transportation County Y Coordinator</w:t>
      </w:r>
    </w:p>
    <w:p w:rsidR="00EE580A" w:rsidRDefault="00EE580A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Y Transportation Coordinator is able to assign a driver/vehicle.</w:t>
      </w:r>
    </w:p>
    <w:p w:rsidR="00EE580A" w:rsidRDefault="00EE580A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County X and County Y Transportation Coordinators confirm all details and communicate the </w:t>
      </w:r>
      <w:r w:rsidR="00DF4B59">
        <w:rPr>
          <w:sz w:val="24"/>
          <w:szCs w:val="24"/>
        </w:rPr>
        <w:t xml:space="preserve">details of the </w:t>
      </w:r>
      <w:r>
        <w:rPr>
          <w:sz w:val="24"/>
          <w:szCs w:val="24"/>
        </w:rPr>
        <w:t>request to both resident and driver</w:t>
      </w:r>
    </w:p>
    <w:p w:rsidR="00DF4B59" w:rsidRDefault="00DF4B59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day of the request Driver from County Y communicates to resident from County X directly to ensure completion of the ride request.</w:t>
      </w:r>
    </w:p>
    <w:p w:rsidR="00DF4B59" w:rsidRDefault="00DF4B59" w:rsidP="00EE58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Y invoices County X for services of Driver.</w:t>
      </w:r>
    </w:p>
    <w:p w:rsidR="00DF4B59" w:rsidRDefault="00DF4B59" w:rsidP="00DF4B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Services include mileage</w:t>
      </w:r>
    </w:p>
    <w:p w:rsidR="00DF4B59" w:rsidRDefault="00DF4B59" w:rsidP="00DF4B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Services </w:t>
      </w:r>
      <w:r w:rsidRPr="00EC56D8">
        <w:rPr>
          <w:b/>
          <w:sz w:val="24"/>
          <w:szCs w:val="24"/>
          <w:u w:val="single"/>
        </w:rPr>
        <w:t>may</w:t>
      </w:r>
      <w:r w:rsidRPr="00EC56D8">
        <w:rPr>
          <w:b/>
          <w:sz w:val="24"/>
          <w:szCs w:val="24"/>
        </w:rPr>
        <w:t xml:space="preserve"> include paid time</w:t>
      </w:r>
      <w:r>
        <w:rPr>
          <w:sz w:val="24"/>
          <w:szCs w:val="24"/>
        </w:rPr>
        <w:t xml:space="preserve"> of driver</w:t>
      </w:r>
    </w:p>
    <w:p w:rsidR="00DF4B59" w:rsidRDefault="00DF4B59" w:rsidP="00DF4B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Services </w:t>
      </w:r>
      <w:r w:rsidRPr="00EC56D8">
        <w:rPr>
          <w:b/>
          <w:sz w:val="24"/>
          <w:szCs w:val="24"/>
          <w:u w:val="single"/>
        </w:rPr>
        <w:t>may</w:t>
      </w:r>
      <w:r w:rsidRPr="00EC56D8">
        <w:rPr>
          <w:b/>
          <w:sz w:val="24"/>
          <w:szCs w:val="24"/>
        </w:rPr>
        <w:t xml:space="preserve"> include cost of use</w:t>
      </w:r>
      <w:r>
        <w:rPr>
          <w:sz w:val="24"/>
          <w:szCs w:val="24"/>
        </w:rPr>
        <w:t xml:space="preserve"> of vehicle</w:t>
      </w:r>
    </w:p>
    <w:p w:rsidR="00DF4B59" w:rsidRDefault="00DF4B59" w:rsidP="00DF4B5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Services may include co-payment or additional expenses</w:t>
      </w:r>
    </w:p>
    <w:p w:rsidR="00DF4B59" w:rsidRDefault="00DF4B59" w:rsidP="00D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X pays invoice amount to County Y</w:t>
      </w:r>
    </w:p>
    <w:p w:rsidR="00DF4B59" w:rsidRDefault="00DF4B59" w:rsidP="00DF4B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</w:t>
      </w:r>
      <w:r w:rsidR="00B60C01">
        <w:rPr>
          <w:sz w:val="24"/>
          <w:szCs w:val="24"/>
        </w:rPr>
        <w:t xml:space="preserve">ty X has the option of submitting </w:t>
      </w:r>
      <w:r>
        <w:rPr>
          <w:sz w:val="24"/>
          <w:szCs w:val="24"/>
        </w:rPr>
        <w:t>request of re-payment from ICAM</w:t>
      </w:r>
    </w:p>
    <w:p w:rsidR="00B60C01" w:rsidRDefault="00B60C01" w:rsidP="00B60C01">
      <w:pPr>
        <w:pStyle w:val="NoSpacing"/>
        <w:rPr>
          <w:sz w:val="24"/>
          <w:szCs w:val="24"/>
        </w:rPr>
      </w:pPr>
    </w:p>
    <w:p w:rsidR="000A4A67" w:rsidRDefault="00E917C3" w:rsidP="000A4A67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98425</wp:posOffset>
                </wp:positionV>
                <wp:extent cx="350520" cy="464820"/>
                <wp:effectExtent l="19050" t="0" r="30480" b="3048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55A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03pt;margin-top:7.75pt;width:27.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" adj="13456" fillcolor="#4472c4 [3204]" strokecolor="#1f3763 [1604]" strokeweight="1pt"/>
            </w:pict>
          </mc:Fallback>
        </mc:AlternateContent>
      </w:r>
    </w:p>
    <w:p w:rsidR="000A4A67" w:rsidRDefault="00E917C3" w:rsidP="00E917C3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 Page 2 Scroll Down</w:t>
      </w: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E917C3" w:rsidRDefault="00E917C3" w:rsidP="000A4A67">
      <w:pPr>
        <w:pStyle w:val="NoSpacing"/>
        <w:rPr>
          <w:b/>
          <w:sz w:val="24"/>
          <w:szCs w:val="24"/>
        </w:rPr>
      </w:pPr>
    </w:p>
    <w:p w:rsidR="000A4A67" w:rsidRDefault="000A4A67" w:rsidP="000A4A67">
      <w:pPr>
        <w:pStyle w:val="NoSpacing"/>
        <w:rPr>
          <w:b/>
          <w:sz w:val="24"/>
          <w:szCs w:val="24"/>
        </w:rPr>
      </w:pPr>
    </w:p>
    <w:p w:rsidR="000A4A67" w:rsidRPr="000A4A67" w:rsidRDefault="000A4A67" w:rsidP="000A4A67">
      <w:pPr>
        <w:pStyle w:val="NoSpacing"/>
        <w:rPr>
          <w:sz w:val="24"/>
          <w:szCs w:val="24"/>
        </w:rPr>
      </w:pPr>
      <w:r w:rsidRPr="000A4A67">
        <w:rPr>
          <w:b/>
          <w:sz w:val="24"/>
          <w:szCs w:val="24"/>
        </w:rPr>
        <w:lastRenderedPageBreak/>
        <w:t xml:space="preserve">Coordinated Ride Provisions and Practices between Adams and Juneau Counties    </w:t>
      </w:r>
    </w:p>
    <w:p w:rsidR="000A4A67" w:rsidRDefault="000A4A67" w:rsidP="000A4A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Last Date Revised: </w:t>
      </w:r>
      <w:r>
        <w:rPr>
          <w:sz w:val="24"/>
          <w:szCs w:val="24"/>
        </w:rPr>
        <w:t>6-</w:t>
      </w:r>
      <w:r w:rsidR="004C1AE2">
        <w:rPr>
          <w:sz w:val="24"/>
          <w:szCs w:val="24"/>
        </w:rPr>
        <w:t>18</w:t>
      </w:r>
      <w:r>
        <w:rPr>
          <w:sz w:val="24"/>
          <w:szCs w:val="24"/>
        </w:rPr>
        <w:t>-2021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Revision:</w:t>
      </w:r>
      <w:r>
        <w:rPr>
          <w:sz w:val="24"/>
          <w:szCs w:val="24"/>
        </w:rPr>
        <w:t xml:space="preserve"> </w:t>
      </w:r>
      <w:r w:rsidR="004C1AE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Pages:</w:t>
      </w:r>
      <w:r>
        <w:rPr>
          <w:sz w:val="24"/>
          <w:szCs w:val="24"/>
        </w:rPr>
        <w:t xml:space="preserve">  2 of 2</w:t>
      </w:r>
    </w:p>
    <w:p w:rsidR="000A4A67" w:rsidRDefault="000A4A67" w:rsidP="000A4A67">
      <w:pPr>
        <w:pStyle w:val="NoSpacing"/>
        <w:rPr>
          <w:sz w:val="24"/>
          <w:szCs w:val="24"/>
        </w:rPr>
      </w:pPr>
    </w:p>
    <w:p w:rsidR="000A4A67" w:rsidRDefault="000A4A67" w:rsidP="000A4A6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Priorities and Conditions</w:t>
      </w:r>
    </w:p>
    <w:p w:rsidR="000A4A67" w:rsidRDefault="000A4A67" w:rsidP="000A4A67">
      <w:pPr>
        <w:pStyle w:val="NoSpacing"/>
        <w:rPr>
          <w:sz w:val="24"/>
          <w:szCs w:val="24"/>
        </w:rPr>
      </w:pPr>
    </w:p>
    <w:p w:rsidR="000A4A67" w:rsidRPr="009736D5" w:rsidRDefault="000A4A67" w:rsidP="000A4A67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Requests-Guidelines </w:t>
      </w:r>
      <w:r>
        <w:rPr>
          <w:sz w:val="24"/>
          <w:szCs w:val="24"/>
        </w:rPr>
        <w:t>(Below applies to Inter-County Transportation Only)</w:t>
      </w:r>
    </w:p>
    <w:p w:rsidR="000A4A67" w:rsidRPr="009736D5" w:rsidRDefault="000A4A67" w:rsidP="000A4A6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736D5">
        <w:rPr>
          <w:sz w:val="24"/>
          <w:szCs w:val="24"/>
        </w:rPr>
        <w:t>Proposed practice for Requests</w:t>
      </w:r>
      <w:r>
        <w:rPr>
          <w:sz w:val="24"/>
          <w:szCs w:val="24"/>
        </w:rPr>
        <w:t xml:space="preserve"> will be</w:t>
      </w:r>
      <w:r w:rsidRPr="009736D5">
        <w:rPr>
          <w:sz w:val="24"/>
          <w:szCs w:val="24"/>
        </w:rPr>
        <w:t xml:space="preserve"> taken on </w:t>
      </w:r>
      <w:r w:rsidR="00403FA6" w:rsidRPr="00403FA6">
        <w:rPr>
          <w:b/>
          <w:sz w:val="24"/>
          <w:szCs w:val="24"/>
        </w:rPr>
        <w:t>F</w:t>
      </w:r>
      <w:r w:rsidRPr="009736D5">
        <w:rPr>
          <w:sz w:val="24"/>
          <w:szCs w:val="24"/>
        </w:rPr>
        <w:t xml:space="preserve">irst </w:t>
      </w:r>
      <w:r w:rsidR="00403FA6" w:rsidRPr="00403FA6">
        <w:rPr>
          <w:b/>
          <w:sz w:val="24"/>
          <w:szCs w:val="24"/>
        </w:rPr>
        <w:t>C</w:t>
      </w:r>
      <w:r w:rsidRPr="009736D5">
        <w:rPr>
          <w:sz w:val="24"/>
          <w:szCs w:val="24"/>
        </w:rPr>
        <w:t xml:space="preserve">all </w:t>
      </w:r>
      <w:r w:rsidR="00403FA6" w:rsidRPr="00403FA6">
        <w:rPr>
          <w:b/>
          <w:sz w:val="24"/>
          <w:szCs w:val="24"/>
        </w:rPr>
        <w:t>F</w:t>
      </w:r>
      <w:r w:rsidRPr="009736D5">
        <w:rPr>
          <w:sz w:val="24"/>
          <w:szCs w:val="24"/>
        </w:rPr>
        <w:t xml:space="preserve">irst </w:t>
      </w:r>
      <w:r w:rsidR="00403FA6" w:rsidRPr="00403FA6">
        <w:rPr>
          <w:b/>
          <w:sz w:val="24"/>
          <w:szCs w:val="24"/>
        </w:rPr>
        <w:t>P</w:t>
      </w:r>
      <w:r w:rsidRPr="009736D5">
        <w:rPr>
          <w:sz w:val="24"/>
          <w:szCs w:val="24"/>
        </w:rPr>
        <w:t>riority basis (FCFP)</w:t>
      </w:r>
    </w:p>
    <w:p w:rsidR="000A4A67" w:rsidRDefault="000A4A67" w:rsidP="000A4A6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time limit of 48 hours will be the guide to “freeze” a request when inter-County transportation has been assigned. (Example: Request made on Monday morning, once arranged and assigned, cannot be changed after Wednesday morning)</w:t>
      </w:r>
    </w:p>
    <w:p w:rsidR="000A4A67" w:rsidRDefault="000A4A67" w:rsidP="000A4A6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prior to the “freeze”</w:t>
      </w:r>
      <w:r w:rsidR="00460070">
        <w:rPr>
          <w:sz w:val="24"/>
          <w:szCs w:val="24"/>
        </w:rPr>
        <w:t xml:space="preserve"> period,</w:t>
      </w:r>
      <w:r>
        <w:rPr>
          <w:sz w:val="24"/>
          <w:szCs w:val="24"/>
        </w:rPr>
        <w:t xml:space="preserve"> a resident of the County Y (where the Driver/vehicle was being offered) requests same day/time as other County X resident request-The County Y supplying the Driver will notify the County X (FCFP)</w:t>
      </w:r>
    </w:p>
    <w:p w:rsidR="000A4A67" w:rsidRDefault="000A4A67" w:rsidP="000A4A67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Outcomes of Above</w:t>
      </w:r>
    </w:p>
    <w:p w:rsidR="000A4A67" w:rsidRDefault="000A4A67" w:rsidP="000A4A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Cancelation of County X (FCFP) request</w:t>
      </w:r>
      <w:r w:rsidR="003E5819">
        <w:rPr>
          <w:sz w:val="24"/>
          <w:szCs w:val="24"/>
        </w:rPr>
        <w:t xml:space="preserve"> to County Y (Driver)</w:t>
      </w:r>
    </w:p>
    <w:p w:rsidR="000A4A67" w:rsidRDefault="00460070" w:rsidP="0046007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Both Counties Transportation Coordinators negotiate for change in </w:t>
      </w:r>
      <w:bookmarkStart w:id="1" w:name="_GoBack"/>
      <w:bookmarkEnd w:id="1"/>
      <w:r>
        <w:rPr>
          <w:sz w:val="24"/>
          <w:szCs w:val="24"/>
        </w:rPr>
        <w:t>appointment Day/Time</w:t>
      </w:r>
    </w:p>
    <w:p w:rsidR="00460070" w:rsidRDefault="00460070" w:rsidP="0046007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prior to the “freeze” period, a driver/vehicle for County X (FCFP) becomes available- The County X (FCFP) will contact County Y (Driver) and cancel the assignment</w:t>
      </w:r>
    </w:p>
    <w:p w:rsidR="00460070" w:rsidRDefault="00460070" w:rsidP="0046007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460070">
        <w:rPr>
          <w:b/>
          <w:sz w:val="24"/>
          <w:szCs w:val="24"/>
          <w:u w:val="single"/>
        </w:rPr>
        <w:t>during</w:t>
      </w:r>
      <w:r>
        <w:rPr>
          <w:sz w:val="24"/>
          <w:szCs w:val="24"/>
        </w:rPr>
        <w:t xml:space="preserve"> the “freeze” period a driver/vehicle for County X (FCFP) becomes available</w:t>
      </w:r>
    </w:p>
    <w:p w:rsidR="00EF39F7" w:rsidRDefault="00460070" w:rsidP="00EF39F7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County X (FCFP) Transportation Coordinator will contact County Y (</w:t>
      </w:r>
      <w:r w:rsidR="00EF39F7">
        <w:rPr>
          <w:sz w:val="24"/>
          <w:szCs w:val="24"/>
        </w:rPr>
        <w:t>Driver) Transportation</w:t>
      </w:r>
      <w:r>
        <w:rPr>
          <w:sz w:val="24"/>
          <w:szCs w:val="24"/>
        </w:rPr>
        <w:t xml:space="preserve"> Coordinator and they </w:t>
      </w:r>
      <w:r w:rsidR="00EF39F7">
        <w:rPr>
          <w:sz w:val="24"/>
          <w:szCs w:val="24"/>
        </w:rPr>
        <w:t xml:space="preserve">will </w:t>
      </w:r>
      <w:r>
        <w:rPr>
          <w:sz w:val="24"/>
          <w:szCs w:val="24"/>
        </w:rPr>
        <w:t>decide on best course of action.</w:t>
      </w:r>
      <w:r w:rsidR="00EF39F7">
        <w:rPr>
          <w:sz w:val="24"/>
          <w:szCs w:val="24"/>
        </w:rPr>
        <w:tab/>
      </w:r>
    </w:p>
    <w:p w:rsidR="00460070" w:rsidRPr="000A4A67" w:rsidRDefault="00460070" w:rsidP="00460070">
      <w:pPr>
        <w:pStyle w:val="NoSpacing"/>
        <w:ind w:left="1080"/>
        <w:rPr>
          <w:sz w:val="24"/>
          <w:szCs w:val="24"/>
        </w:rPr>
      </w:pPr>
    </w:p>
    <w:p w:rsidR="00EF39F7" w:rsidRDefault="00EF39F7" w:rsidP="003E5819">
      <w:pPr>
        <w:pStyle w:val="NoSpacing"/>
        <w:rPr>
          <w:sz w:val="24"/>
          <w:szCs w:val="24"/>
        </w:rPr>
      </w:pPr>
    </w:p>
    <w:p w:rsidR="003E5819" w:rsidRDefault="003E5819" w:rsidP="003E5819">
      <w:pPr>
        <w:pStyle w:val="NoSpacing"/>
        <w:rPr>
          <w:sz w:val="24"/>
          <w:szCs w:val="24"/>
        </w:rPr>
      </w:pPr>
    </w:p>
    <w:p w:rsidR="003E5819" w:rsidRDefault="003E5819" w:rsidP="003E5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3E5819" w:rsidRDefault="003E5819" w:rsidP="003E58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FCFP- First Call First Priority- can be defined as either an actual call on a day and time or a repeat scheduled request which is ongoing.</w:t>
      </w:r>
    </w:p>
    <w:p w:rsidR="003E5819" w:rsidRDefault="003E5819" w:rsidP="003E5819">
      <w:pPr>
        <w:pStyle w:val="NoSpacing"/>
        <w:rPr>
          <w:sz w:val="24"/>
          <w:szCs w:val="24"/>
        </w:rPr>
      </w:pPr>
    </w:p>
    <w:p w:rsidR="00B60C01" w:rsidRDefault="003E5819" w:rsidP="00B60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requests are considered to be medical requests with the same “weight or impact” to the resident making the request as to other resident’s requests.</w:t>
      </w: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Default="00B60C01" w:rsidP="00B60C01">
      <w:pPr>
        <w:pStyle w:val="NoSpacing"/>
        <w:rPr>
          <w:sz w:val="24"/>
          <w:szCs w:val="24"/>
        </w:rPr>
      </w:pPr>
    </w:p>
    <w:p w:rsidR="00B60C01" w:rsidRPr="00EE580A" w:rsidRDefault="00B60C01" w:rsidP="00B60C01">
      <w:pPr>
        <w:pStyle w:val="NoSpacing"/>
        <w:rPr>
          <w:sz w:val="24"/>
          <w:szCs w:val="24"/>
        </w:rPr>
      </w:pPr>
    </w:p>
    <w:sectPr w:rsidR="00B60C01" w:rsidRPr="00EE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9D7"/>
    <w:multiLevelType w:val="hybridMultilevel"/>
    <w:tmpl w:val="DF5E9416"/>
    <w:lvl w:ilvl="0" w:tplc="3F1A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49FE"/>
    <w:multiLevelType w:val="hybridMultilevel"/>
    <w:tmpl w:val="ED5ED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A92929"/>
    <w:multiLevelType w:val="hybridMultilevel"/>
    <w:tmpl w:val="946A428C"/>
    <w:lvl w:ilvl="0" w:tplc="1CBE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C337D"/>
    <w:multiLevelType w:val="hybridMultilevel"/>
    <w:tmpl w:val="6AAEFE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DB5807"/>
    <w:multiLevelType w:val="hybridMultilevel"/>
    <w:tmpl w:val="6340E8C2"/>
    <w:lvl w:ilvl="0" w:tplc="66B499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3902"/>
    <w:multiLevelType w:val="hybridMultilevel"/>
    <w:tmpl w:val="94482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DA279F"/>
    <w:multiLevelType w:val="hybridMultilevel"/>
    <w:tmpl w:val="2730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4FA"/>
    <w:multiLevelType w:val="hybridMultilevel"/>
    <w:tmpl w:val="AECC4D40"/>
    <w:lvl w:ilvl="0" w:tplc="85383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401DBD"/>
    <w:multiLevelType w:val="hybridMultilevel"/>
    <w:tmpl w:val="9CDC26B8"/>
    <w:lvl w:ilvl="0" w:tplc="993C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1F"/>
    <w:rsid w:val="00073FDF"/>
    <w:rsid w:val="000A2958"/>
    <w:rsid w:val="000A4A67"/>
    <w:rsid w:val="003B15ED"/>
    <w:rsid w:val="003E0328"/>
    <w:rsid w:val="003E5819"/>
    <w:rsid w:val="00403FA6"/>
    <w:rsid w:val="00460070"/>
    <w:rsid w:val="004C1AE2"/>
    <w:rsid w:val="005209EC"/>
    <w:rsid w:val="006B1685"/>
    <w:rsid w:val="006D0DFD"/>
    <w:rsid w:val="00810605"/>
    <w:rsid w:val="00867403"/>
    <w:rsid w:val="009736D5"/>
    <w:rsid w:val="00980CB0"/>
    <w:rsid w:val="009F5B63"/>
    <w:rsid w:val="00B60C01"/>
    <w:rsid w:val="00CF3F8D"/>
    <w:rsid w:val="00DA6EED"/>
    <w:rsid w:val="00DF4B59"/>
    <w:rsid w:val="00E917C3"/>
    <w:rsid w:val="00EC56D8"/>
    <w:rsid w:val="00EE580A"/>
    <w:rsid w:val="00EF39F7"/>
    <w:rsid w:val="00F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FF12"/>
  <w15:chartTrackingRefBased/>
  <w15:docId w15:val="{D5591854-D5F3-4DDF-9CC2-0AEF142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SWCAP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Pendleton</dc:creator>
  <cp:keywords/>
  <dc:description/>
  <cp:lastModifiedBy>Robert Pendleton</cp:lastModifiedBy>
  <cp:revision>2</cp:revision>
  <dcterms:created xsi:type="dcterms:W3CDTF">2021-06-22T13:19:00Z</dcterms:created>
  <dcterms:modified xsi:type="dcterms:W3CDTF">2021-06-22T13:19:00Z</dcterms:modified>
</cp:coreProperties>
</file>